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3671F" w14:textId="77777777" w:rsidR="00BB1677" w:rsidRDefault="00BB1677" w:rsidP="00045178">
      <w:pPr>
        <w:pStyle w:val="Anfhrungszeichen"/>
        <w:tabs>
          <w:tab w:val="clear" w:pos="7740"/>
          <w:tab w:val="left" w:pos="8222"/>
        </w:tabs>
        <w:spacing w:after="0"/>
        <w:ind w:left="1134" w:right="851"/>
        <w:rPr>
          <w:rFonts w:ascii="Arial" w:hAnsi="Arial" w:cs="Arial"/>
          <w:b/>
          <w:bCs/>
          <w:i w:val="0"/>
          <w:color w:val="000000"/>
          <w:sz w:val="28"/>
          <w:szCs w:val="28"/>
          <w:lang w:val="de-DE"/>
        </w:rPr>
      </w:pPr>
      <w:bookmarkStart w:id="0" w:name="_Hlk158034056"/>
      <w:bookmarkStart w:id="1" w:name="_Hlk497815209"/>
    </w:p>
    <w:p w14:paraId="73AB5060" w14:textId="61421102" w:rsidR="00623F6A" w:rsidRDefault="00CE7DAB" w:rsidP="00045178">
      <w:pPr>
        <w:pStyle w:val="Anfhrungszeichen"/>
        <w:tabs>
          <w:tab w:val="clear" w:pos="7740"/>
          <w:tab w:val="left" w:pos="8222"/>
        </w:tabs>
        <w:spacing w:after="0"/>
        <w:ind w:left="1134" w:right="851"/>
        <w:rPr>
          <w:rFonts w:ascii="Arial" w:hAnsi="Arial" w:cs="Arial"/>
          <w:b/>
          <w:bCs/>
          <w:i w:val="0"/>
          <w:color w:val="000000"/>
          <w:sz w:val="28"/>
          <w:szCs w:val="28"/>
          <w:lang w:val="de-DE"/>
        </w:rPr>
      </w:pPr>
      <w:r w:rsidRPr="00CE7DAB">
        <w:rPr>
          <w:rFonts w:ascii="Arial" w:hAnsi="Arial" w:cs="Arial"/>
          <w:b/>
          <w:bCs/>
          <w:i w:val="0"/>
          <w:color w:val="000000"/>
          <w:sz w:val="28"/>
          <w:szCs w:val="28"/>
          <w:lang w:val="de-DE"/>
        </w:rPr>
        <w:t xml:space="preserve">Beständiger Blickfang – </w:t>
      </w:r>
      <w:proofErr w:type="spellStart"/>
      <w:r w:rsidRPr="00CE7DAB">
        <w:rPr>
          <w:rFonts w:ascii="Arial" w:hAnsi="Arial" w:cs="Arial"/>
          <w:b/>
          <w:bCs/>
          <w:i w:val="0"/>
          <w:color w:val="000000"/>
          <w:sz w:val="28"/>
          <w:szCs w:val="28"/>
          <w:lang w:val="de-DE"/>
        </w:rPr>
        <w:t>wintergrüne</w:t>
      </w:r>
      <w:proofErr w:type="spellEnd"/>
      <w:r w:rsidRPr="00CE7DAB">
        <w:rPr>
          <w:rFonts w:ascii="Arial" w:hAnsi="Arial" w:cs="Arial"/>
          <w:b/>
          <w:bCs/>
          <w:i w:val="0"/>
          <w:color w:val="000000"/>
          <w:sz w:val="28"/>
          <w:szCs w:val="28"/>
          <w:lang w:val="de-DE"/>
        </w:rPr>
        <w:t xml:space="preserve"> Stauden für den Garten</w:t>
      </w:r>
    </w:p>
    <w:bookmarkEnd w:id="0"/>
    <w:p w14:paraId="4989DF85" w14:textId="77777777" w:rsidR="00623F6A" w:rsidRDefault="00623F6A"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p>
    <w:p w14:paraId="51BCF60E" w14:textId="5075053B" w:rsidR="00BB1677" w:rsidRDefault="002913F0" w:rsidP="00045178">
      <w:pPr>
        <w:pStyle w:val="Formatvorlage2"/>
        <w:ind w:left="1134"/>
      </w:pPr>
      <w:r>
        <w:t>(</w:t>
      </w:r>
      <w:bookmarkStart w:id="2" w:name="_Hlk158034073"/>
      <w:r w:rsidR="008106A7" w:rsidRPr="009843A7">
        <w:t>GMH/</w:t>
      </w:r>
      <w:r w:rsidR="00BB57A7" w:rsidRPr="009843A7">
        <w:t>B</w:t>
      </w:r>
      <w:r w:rsidR="00045178">
        <w:t>dS</w:t>
      </w:r>
      <w:r w:rsidR="008106A7" w:rsidRPr="009843A7">
        <w:t xml:space="preserve">) </w:t>
      </w:r>
      <w:bookmarkStart w:id="3" w:name="_Hlk127252587"/>
      <w:r w:rsidR="00CE7DAB" w:rsidRPr="00CE7DAB">
        <w:t xml:space="preserve">Frischgrünes Blattwerk im Winter fällt auf und allein der Anblick tut gut. Schließlich kleidet sich die Natur um diese Jahreszeit überwiegend dezent und viele Pflanzen machen Pause. Wintergrüne Stauden sorgen für Farbe und werden schon lange vor dem ersten Frost gepflanzt. </w:t>
      </w:r>
      <w:r w:rsidR="002B790B">
        <w:br/>
      </w:r>
    </w:p>
    <w:bookmarkEnd w:id="2"/>
    <w:p w14:paraId="3F1F7C94" w14:textId="5BC8E14D" w:rsidR="00F92E76" w:rsidRDefault="00CE7DAB" w:rsidP="00924E25">
      <w:pPr>
        <w:pStyle w:val="Formatvorlage2"/>
      </w:pPr>
      <w:r>
        <w:rPr>
          <w:noProof/>
        </w:rPr>
        <w:drawing>
          <wp:anchor distT="0" distB="0" distL="114300" distR="114300" simplePos="0" relativeHeight="251664384" behindDoc="0" locked="0" layoutInCell="1" allowOverlap="1" wp14:anchorId="26A8EF12" wp14:editId="78CD33E8">
            <wp:simplePos x="0" y="0"/>
            <wp:positionH relativeFrom="margin">
              <wp:posOffset>691680</wp:posOffset>
            </wp:positionH>
            <wp:positionV relativeFrom="paragraph">
              <wp:posOffset>3423</wp:posOffset>
            </wp:positionV>
            <wp:extent cx="4973195" cy="3307743"/>
            <wp:effectExtent l="0" t="0" r="0" b="6985"/>
            <wp:wrapNone/>
            <wp:docPr id="88611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135"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6119" cy="3316339"/>
                    </a:xfrm>
                    <a:prstGeom prst="rect">
                      <a:avLst/>
                    </a:prstGeom>
                  </pic:spPr>
                </pic:pic>
              </a:graphicData>
            </a:graphic>
            <wp14:sizeRelH relativeFrom="page">
              <wp14:pctWidth>0</wp14:pctWidth>
            </wp14:sizeRelH>
            <wp14:sizeRelV relativeFrom="page">
              <wp14:pctHeight>0</wp14:pctHeight>
            </wp14:sizeRelV>
          </wp:anchor>
        </w:drawing>
      </w:r>
    </w:p>
    <w:p w14:paraId="7E149CFE" w14:textId="351C3477" w:rsidR="00F92E76" w:rsidRDefault="00BB365F" w:rsidP="00924E25">
      <w:pPr>
        <w:pStyle w:val="Formatvorlage2"/>
      </w:pPr>
      <w:r w:rsidRPr="009843A7">
        <w:rPr>
          <w:noProof/>
        </w:rPr>
        <mc:AlternateContent>
          <mc:Choice Requires="wps">
            <w:drawing>
              <wp:anchor distT="0" distB="0" distL="114300" distR="114300" simplePos="0" relativeHeight="251658240" behindDoc="0" locked="0" layoutInCell="1" allowOverlap="1" wp14:anchorId="21782EE0" wp14:editId="166C536D">
                <wp:simplePos x="0" y="0"/>
                <wp:positionH relativeFrom="rightMargin">
                  <wp:posOffset>-514985</wp:posOffset>
                </wp:positionH>
                <wp:positionV relativeFrom="paragraph">
                  <wp:posOffset>100744</wp:posOffset>
                </wp:positionV>
                <wp:extent cx="314325" cy="2765342"/>
                <wp:effectExtent l="0" t="0" r="9525"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5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12CDB55" w:rsidR="004E37D7" w:rsidRPr="008F472E" w:rsidRDefault="004E37D7" w:rsidP="004E37D7">
                            <w:pPr>
                              <w:ind w:left="0"/>
                            </w:pPr>
                            <w:r w:rsidRPr="001A3EDF">
                              <w:rPr>
                                <w:color w:val="000000"/>
                              </w:rPr>
                              <w:t>Bildnachweis: GMH</w:t>
                            </w:r>
                            <w:r>
                              <w:rPr>
                                <w:color w:val="000000"/>
                              </w:rPr>
                              <w:t>/</w:t>
                            </w:r>
                            <w:r w:rsidR="00FD4EE0" w:rsidRPr="00FD4EE0">
                              <w:t xml:space="preserve"> </w:t>
                            </w:r>
                            <w:r w:rsidR="00FD4EE0" w:rsidRPr="00FD4EE0">
                              <w:rPr>
                                <w:color w:val="000000"/>
                              </w:rPr>
                              <w:t>B</w:t>
                            </w:r>
                            <w:r w:rsidR="00FD4EE0">
                              <w:rPr>
                                <w:color w:val="000000"/>
                              </w:rPr>
                              <w:t>dS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40.55pt;margin-top:7.95pt;width:24.75pt;height:217.7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649QEAAM0DAAAOAAAAZHJzL2Uyb0RvYy54bWysU9uO0zAQfUfiHyy/07RpuwtR09XSVRHS&#10;cpEWPsBxnMTC8Zix26R/z9jpdgu8IfJgeTz2mTlnTjZ3Y2/YUaHXYEu+mM05U1ZCrW1b8u/f9m/e&#10;cuaDsLUwYFXJT8rzu+3rV5vBFSqHDkytkBGI9cXgSt6F4Ios87JTvfAzcMpSsgHsRaAQ26xGMRB6&#10;b7J8Pr/JBsDaIUjlPZ0+TEm+TfhNo2T40jReBWZKTr2FtGJaq7hm240oWhSu0/LchviHLnqhLRW9&#10;QD2IINgB9V9QvZYIHpowk9Bn0DRaqsSB2Czmf7B56oRTiQuJ491FJv//YOXn45P7iiyM72GkASYS&#10;3j2C/OGZhV0nbKvuEWHolKip8CJKlg3OF+enUWpf+AhSDZ+gpiGLQ4AENDbYR1WIJyN0GsDpIroa&#10;A5N0uFyslvmaM0mp/PZmvVzlqYQonl879OGDgp7FTcmRhprQxfHRh9iNKJ6vxGIejK732pgUYFvt&#10;DLKjIAPs03dG/+2asfGyhfhsQowniWZkNnEMYzVSMtKtoD4RYYTJUPQD0Cau+S2RHMhPJfc/DwIV&#10;Z+ajJd3eLVaraMAUrNa3OQV4namuM8LKDsimgbNpuwuTaQ8OddtRsWlSFu5J60YnGV4aO7dOnknq&#10;nP0dTXkdp1svf+H2FwAAAP//AwBQSwMEFAAGAAgAAAAhAPK091TgAAAACgEAAA8AAABkcnMvZG93&#10;bnJldi54bWxMj8tOwzAQRfdI/IM1SOxSx31EJY1TFSRWSJUoEetpPMRpYzuK3TTw9ZgVXY7u0b1n&#10;iu1kOjbS4FtnJYhZCoxs7VRrGwnVx2uyBuYDWoWdsyThmzxsy/u7AnPlrvadxkNoWCyxPkcJOoQ+&#10;59zXmgz6mevJxuzLDQZDPIeGqwGvsdx0fJ6mGTfY2rigsacXTfX5cDESxvSnqhfo+Nv+lFXnnZ4/&#10;j/tPKR8fpt0GWKAp/MPwpx/VoYxOR3exyrNOQrIWIqIxWD0Bi0CyEBmwo4TlSiyBlwW/faH8BQAA&#10;//8DAFBLAQItABQABgAIAAAAIQC2gziS/gAAAOEBAAATAAAAAAAAAAAAAAAAAAAAAABbQ29udGVu&#10;dF9UeXBlc10ueG1sUEsBAi0AFAAGAAgAAAAhADj9If/WAAAAlAEAAAsAAAAAAAAAAAAAAAAALwEA&#10;AF9yZWxzLy5yZWxzUEsBAi0AFAAGAAgAAAAhAAGPXrj1AQAAzQMAAA4AAAAAAAAAAAAAAAAALgIA&#10;AGRycy9lMm9Eb2MueG1sUEsBAi0AFAAGAAgAAAAhAPK091TgAAAACgEAAA8AAAAAAAAAAAAAAAAA&#10;TwQAAGRycy9kb3ducmV2LnhtbFBLBQYAAAAABAAEAPMAAABcBQAAAAA=&#10;" stroked="f">
                <v:textbox style="layout-flow:vertical;mso-layout-flow-alt:bottom-to-top">
                  <w:txbxContent>
                    <w:p w14:paraId="75F7AFA6" w14:textId="712CDB55" w:rsidR="004E37D7" w:rsidRPr="008F472E" w:rsidRDefault="004E37D7" w:rsidP="004E37D7">
                      <w:pPr>
                        <w:ind w:left="0"/>
                      </w:pPr>
                      <w:r w:rsidRPr="001A3EDF">
                        <w:rPr>
                          <w:color w:val="000000"/>
                        </w:rPr>
                        <w:t>Bildnachweis: GMH</w:t>
                      </w:r>
                      <w:r>
                        <w:rPr>
                          <w:color w:val="000000"/>
                        </w:rPr>
                        <w:t>/</w:t>
                      </w:r>
                      <w:r w:rsidR="00FD4EE0" w:rsidRPr="00FD4EE0">
                        <w:t xml:space="preserve"> </w:t>
                      </w:r>
                      <w:r w:rsidR="00FD4EE0" w:rsidRPr="00FD4EE0">
                        <w:rPr>
                          <w:color w:val="000000"/>
                        </w:rPr>
                        <w:t>B</w:t>
                      </w:r>
                      <w:r w:rsidR="00FD4EE0">
                        <w:rPr>
                          <w:color w:val="000000"/>
                        </w:rPr>
                        <w:t>dS</w:t>
                      </w:r>
                    </w:p>
                  </w:txbxContent>
                </v:textbox>
                <w10:wrap anchorx="margin"/>
              </v:shape>
            </w:pict>
          </mc:Fallback>
        </mc:AlternateContent>
      </w:r>
    </w:p>
    <w:p w14:paraId="28D3F82D" w14:textId="2A611196" w:rsidR="00F92E76" w:rsidRDefault="00F92E76" w:rsidP="00924E25">
      <w:pPr>
        <w:pStyle w:val="Formatvorlage2"/>
      </w:pPr>
    </w:p>
    <w:p w14:paraId="166C1336" w14:textId="0E2BF2DA" w:rsidR="00A06D27" w:rsidRPr="00A06D27" w:rsidRDefault="00A06D27" w:rsidP="001A4AF8">
      <w:pPr>
        <w:pStyle w:val="Formatvorlage2"/>
        <w:ind w:left="0"/>
      </w:pPr>
      <w:bookmarkStart w:id="4" w:name="_Hlk128052842"/>
    </w:p>
    <w:p w14:paraId="5CA273B8" w14:textId="3C18B1F6" w:rsidR="0021310F" w:rsidRDefault="0021310F" w:rsidP="00924E25">
      <w:pPr>
        <w:pStyle w:val="Formatvorlage2"/>
      </w:pPr>
    </w:p>
    <w:p w14:paraId="5690549A" w14:textId="796660C3" w:rsidR="0021310F" w:rsidRDefault="0021310F" w:rsidP="00114B24">
      <w:pPr>
        <w:pStyle w:val="Formatvorlage2"/>
        <w:ind w:left="0"/>
      </w:pPr>
    </w:p>
    <w:p w14:paraId="60FDCCAB" w14:textId="77777777" w:rsidR="00E1072E" w:rsidRDefault="00E1072E" w:rsidP="00114B24">
      <w:pPr>
        <w:pStyle w:val="Formatvorlage2"/>
        <w:ind w:left="0"/>
      </w:pPr>
    </w:p>
    <w:p w14:paraId="39BF9260" w14:textId="10C1A765" w:rsidR="0021310F" w:rsidRDefault="0021310F" w:rsidP="00623F6A">
      <w:pPr>
        <w:pStyle w:val="Formatvorlage2"/>
      </w:pPr>
    </w:p>
    <w:p w14:paraId="57ECEC8B" w14:textId="58D9E4E3" w:rsidR="00725633" w:rsidRDefault="00725633" w:rsidP="00623F6A">
      <w:pPr>
        <w:pStyle w:val="Formatvorlage2"/>
      </w:pPr>
      <w:bookmarkStart w:id="5" w:name="_Hlk158034097"/>
    </w:p>
    <w:p w14:paraId="7CBBDECD" w14:textId="2FD8F7C2" w:rsidR="00725633" w:rsidRDefault="00725633" w:rsidP="00623F6A">
      <w:pPr>
        <w:pStyle w:val="Formatvorlage2"/>
      </w:pPr>
    </w:p>
    <w:p w14:paraId="391C62E9" w14:textId="08BEDC7C" w:rsidR="00725633" w:rsidRDefault="00725633" w:rsidP="00623F6A">
      <w:pPr>
        <w:pStyle w:val="Formatvorlage2"/>
      </w:pPr>
    </w:p>
    <w:p w14:paraId="4050936D" w14:textId="40660A11" w:rsidR="00725633" w:rsidRDefault="00725633" w:rsidP="00623F6A">
      <w:pPr>
        <w:pStyle w:val="Formatvorlage2"/>
      </w:pPr>
    </w:p>
    <w:p w14:paraId="744523CB" w14:textId="259CFB94" w:rsidR="00725633" w:rsidRDefault="00BB1677" w:rsidP="00623F6A">
      <w:pPr>
        <w:pStyle w:val="Formatvorlage2"/>
      </w:pPr>
      <w:r>
        <w:rPr>
          <w:i/>
          <w:noProof/>
          <w:lang w:eastAsia="de-DE" w:bidi="ar-SA"/>
        </w:rPr>
        <mc:AlternateContent>
          <mc:Choice Requires="wps">
            <w:drawing>
              <wp:anchor distT="0" distB="0" distL="114300" distR="114300" simplePos="0" relativeHeight="251653120" behindDoc="0" locked="0" layoutInCell="1" allowOverlap="1" wp14:anchorId="050C8AC7" wp14:editId="0047A017">
                <wp:simplePos x="0" y="0"/>
                <wp:positionH relativeFrom="margin">
                  <wp:posOffset>699135</wp:posOffset>
                </wp:positionH>
                <wp:positionV relativeFrom="paragraph">
                  <wp:posOffset>8255</wp:posOffset>
                </wp:positionV>
                <wp:extent cx="4953635" cy="1184275"/>
                <wp:effectExtent l="0" t="0" r="18415" b="1587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1184275"/>
                        </a:xfrm>
                        <a:prstGeom prst="rect">
                          <a:avLst/>
                        </a:prstGeom>
                        <a:solidFill>
                          <a:srgbClr val="FFFFFF"/>
                        </a:solidFill>
                        <a:ln w="9525">
                          <a:solidFill>
                            <a:srgbClr val="000000"/>
                          </a:solidFill>
                          <a:miter lim="800000"/>
                          <a:headEnd/>
                          <a:tailEnd/>
                        </a:ln>
                      </wps:spPr>
                      <wps:txbx>
                        <w:txbxContent>
                          <w:p w14:paraId="2225F2A6" w14:textId="2CA88E6D"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sidRPr="00212183">
                              <w:rPr>
                                <w:rStyle w:val="Formatvorlage5Zchn"/>
                                <w:color w:val="auto"/>
                              </w:rPr>
                              <w:t>:</w:t>
                            </w:r>
                            <w:r w:rsidR="00BB365F">
                              <w:rPr>
                                <w:rStyle w:val="Formatvorlage5Zchn"/>
                                <w:color w:val="auto"/>
                              </w:rPr>
                              <w:t xml:space="preserve"> </w:t>
                            </w:r>
                            <w:r w:rsidR="00BB365F" w:rsidRPr="00BB365F">
                              <w:rPr>
                                <w:rStyle w:val="Formatvorlage5Zchn"/>
                                <w:color w:val="auto"/>
                              </w:rPr>
                              <w:t>Glänzend aufgelegt: Heimische Haselwurz (</w:t>
                            </w:r>
                            <w:proofErr w:type="spellStart"/>
                            <w:r w:rsidR="00BB365F" w:rsidRPr="00BB365F">
                              <w:rPr>
                                <w:rStyle w:val="Formatvorlage5Zchn"/>
                                <w:color w:val="auto"/>
                              </w:rPr>
                              <w:t>Asarum</w:t>
                            </w:r>
                            <w:proofErr w:type="spellEnd"/>
                            <w:r w:rsidR="00BB365F" w:rsidRPr="00BB365F">
                              <w:rPr>
                                <w:rStyle w:val="Formatvorlage5Zchn"/>
                                <w:color w:val="auto"/>
                              </w:rPr>
                              <w:t xml:space="preserve"> </w:t>
                            </w:r>
                            <w:proofErr w:type="spellStart"/>
                            <w:r w:rsidR="00BB365F" w:rsidRPr="00BB365F">
                              <w:rPr>
                                <w:rStyle w:val="Formatvorlage5Zchn"/>
                                <w:color w:val="auto"/>
                              </w:rPr>
                              <w:t>europaeum</w:t>
                            </w:r>
                            <w:proofErr w:type="spellEnd"/>
                            <w:r w:rsidR="00BB365F" w:rsidRPr="00BB365F">
                              <w:rPr>
                                <w:rStyle w:val="Formatvorlage5Zchn"/>
                                <w:color w:val="auto"/>
                              </w:rPr>
                              <w:t>) wächst besonders in Laubwäldern auf Kalkuntergrund und gedeiht auch im Garten, wenn die Bedingungen dem Naturstandort ähneln. Konkret heißt das: ein schattiger bis halbschattiger Platz und frischer, humusreicher Boden. Dann bilden die glänzenden, nierenförmigen Blätter der nur 10 bis 15 cm hohen Wildstaude im Laufe der Zeit einen ganzjährig attraktiven, bodendeckenden Teppich.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55.05pt;margin-top:.65pt;width:390.05pt;height:93.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UpGwIAADMEAAAOAAAAZHJzL2Uyb0RvYy54bWysU9uO2yAQfa/Uf0C8N46z8W5ixVlts01V&#10;aXuRtv0AjLGNihkKJHb69R2wN5veXqrygBgGzsycObO5HTpFjsI6Cbqg6WxOidAcKqmbgn75vH+1&#10;o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5Tq7ur7KKOHoS9PVcnGTxRgsf/purPNvBXQkHApqsasRnh0fnA/psPzpSYjmQMlqL5WK&#10;hm3KnbLkyFAB+7gm9J+eKU36gq6zRTYy8FeIeVx/guikRykr2RV0dX7E8sDbG11FoXkm1XjGlJWe&#10;iAzcjSz6oRyIrCaWA68lVCdk1sKoXJw0PLRgv1PSo2oL6r4dmBWUqHcau7NOl8sg82gss5sFGvbS&#10;U156mOYIVVBPyXjc+XE0DsbKpsVIox403GFHaxm5fs5qSh+VGVswTVGQ/qUdXz3P+vYHAAAA//8D&#10;AFBLAwQUAAYACAAAACEArc/60t4AAAAJAQAADwAAAGRycy9kb3ducmV2LnhtbEyPzU7DMBCE70i8&#10;g7VIXBC106LWDXEqhASCWykIrm68TSL8E2w3DW/PcoLbfprR7Ey1mZxlI8bUB6+gmAlg6Jtget8q&#10;eHt9uJbAUtbeaBs8KvjGBJv6/KzSpQkn/4LjLreMQnwqtYIu56HkPDUdOp1mYUBP2iFEpzNhbLmJ&#10;+kThzvK5EEvudO/pQ6cHvO+w+dwdnQJ58zR+pOfF9r1ZHuw6X63Gx6+o1OXFdHcLLOOU/8zwW5+q&#10;Q02d9uHoTWKWuBAFWelYACNdrsUc2J5YriTwuuL/F9Q/AAAA//8DAFBLAQItABQABgAIAAAAIQC2&#10;gziS/gAAAOEBAAATAAAAAAAAAAAAAAAAAAAAAABbQ29udGVudF9UeXBlc10ueG1sUEsBAi0AFAAG&#10;AAgAAAAhADj9If/WAAAAlAEAAAsAAAAAAAAAAAAAAAAALwEAAF9yZWxzLy5yZWxzUEsBAi0AFAAG&#10;AAgAAAAhADsyRSkbAgAAMwQAAA4AAAAAAAAAAAAAAAAALgIAAGRycy9lMm9Eb2MueG1sUEsBAi0A&#10;FAAGAAgAAAAhAK3P+tLeAAAACQEAAA8AAAAAAAAAAAAAAAAAdQQAAGRycy9kb3ducmV2LnhtbFBL&#10;BQYAAAAABAAEAPMAAACABQAAAAA=&#10;">
                <v:textbox>
                  <w:txbxContent>
                    <w:p w14:paraId="2225F2A6" w14:textId="2CA88E6D"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sidRPr="00212183">
                        <w:rPr>
                          <w:rStyle w:val="Formatvorlage5Zchn"/>
                          <w:color w:val="auto"/>
                        </w:rPr>
                        <w:t>:</w:t>
                      </w:r>
                      <w:r w:rsidR="00BB365F">
                        <w:rPr>
                          <w:rStyle w:val="Formatvorlage5Zchn"/>
                          <w:color w:val="auto"/>
                        </w:rPr>
                        <w:t xml:space="preserve"> </w:t>
                      </w:r>
                      <w:r w:rsidR="00BB365F" w:rsidRPr="00BB365F">
                        <w:rPr>
                          <w:rStyle w:val="Formatvorlage5Zchn"/>
                          <w:color w:val="auto"/>
                        </w:rPr>
                        <w:t>Glänzend aufgelegt: Heimische Haselwurz (</w:t>
                      </w:r>
                      <w:proofErr w:type="spellStart"/>
                      <w:r w:rsidR="00BB365F" w:rsidRPr="00BB365F">
                        <w:rPr>
                          <w:rStyle w:val="Formatvorlage5Zchn"/>
                          <w:color w:val="auto"/>
                        </w:rPr>
                        <w:t>Asarum</w:t>
                      </w:r>
                      <w:proofErr w:type="spellEnd"/>
                      <w:r w:rsidR="00BB365F" w:rsidRPr="00BB365F">
                        <w:rPr>
                          <w:rStyle w:val="Formatvorlage5Zchn"/>
                          <w:color w:val="auto"/>
                        </w:rPr>
                        <w:t xml:space="preserve"> </w:t>
                      </w:r>
                      <w:proofErr w:type="spellStart"/>
                      <w:r w:rsidR="00BB365F" w:rsidRPr="00BB365F">
                        <w:rPr>
                          <w:rStyle w:val="Formatvorlage5Zchn"/>
                          <w:color w:val="auto"/>
                        </w:rPr>
                        <w:t>europaeum</w:t>
                      </w:r>
                      <w:proofErr w:type="spellEnd"/>
                      <w:r w:rsidR="00BB365F" w:rsidRPr="00BB365F">
                        <w:rPr>
                          <w:rStyle w:val="Formatvorlage5Zchn"/>
                          <w:color w:val="auto"/>
                        </w:rPr>
                        <w:t>) wächst besonders in Laubwäldern auf Kalkuntergrund und gedeiht auch im Garten, wenn die Bedingungen dem Naturstandort ähneln. Konkret heißt das: ein schattiger bis halbschattiger Platz und frischer, humusreicher Boden. Dann bilden die glänzenden, nierenförmigen Blätter der nur 10 bis 15 cm hohen Wildstaude im Laufe der Zeit einen ganzjährig attraktiven, bodendeckenden Teppich.</w:t>
                      </w:r>
                    </w:p>
                  </w:txbxContent>
                </v:textbox>
                <w10:wrap anchorx="margin"/>
              </v:shape>
            </w:pict>
          </mc:Fallback>
        </mc:AlternateContent>
      </w:r>
    </w:p>
    <w:p w14:paraId="7186529A" w14:textId="1FFB5AC7" w:rsidR="00045178" w:rsidRDefault="00045178" w:rsidP="00045178">
      <w:pPr>
        <w:pStyle w:val="Formatvorlage2"/>
        <w:ind w:left="1134"/>
      </w:pPr>
    </w:p>
    <w:p w14:paraId="2B83B3B8" w14:textId="12E70F90" w:rsidR="00045178" w:rsidRDefault="00045178" w:rsidP="00045178">
      <w:pPr>
        <w:pStyle w:val="Formatvorlage2"/>
        <w:ind w:left="1134"/>
      </w:pPr>
    </w:p>
    <w:p w14:paraId="6B80F157" w14:textId="5EF3963C" w:rsidR="00045178" w:rsidRDefault="00045178" w:rsidP="00045178">
      <w:pPr>
        <w:pStyle w:val="Formatvorlage2"/>
        <w:ind w:left="1134"/>
      </w:pPr>
    </w:p>
    <w:p w14:paraId="0EEEBD6C" w14:textId="41D763DF" w:rsidR="00BB365F" w:rsidRDefault="00BB1677" w:rsidP="00045178">
      <w:pPr>
        <w:pStyle w:val="Formatvorlage2"/>
        <w:ind w:left="1134"/>
      </w:pPr>
      <w:r>
        <w:rPr>
          <w:i/>
          <w:noProof/>
          <w:lang w:eastAsia="de-DE" w:bidi="ar-SA"/>
        </w:rPr>
        <mc:AlternateContent>
          <mc:Choice Requires="wps">
            <w:drawing>
              <wp:anchor distT="0" distB="0" distL="114300" distR="114300" simplePos="0" relativeHeight="251663360" behindDoc="0" locked="0" layoutInCell="1" allowOverlap="1" wp14:anchorId="4D34B8A1" wp14:editId="4EB0EA7E">
                <wp:simplePos x="0" y="0"/>
                <wp:positionH relativeFrom="margin">
                  <wp:posOffset>707390</wp:posOffset>
                </wp:positionH>
                <wp:positionV relativeFrom="paragraph">
                  <wp:posOffset>158750</wp:posOffset>
                </wp:positionV>
                <wp:extent cx="4956783" cy="417830"/>
                <wp:effectExtent l="0" t="0" r="15875"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783" cy="417830"/>
                        </a:xfrm>
                        <a:prstGeom prst="rect">
                          <a:avLst/>
                        </a:prstGeom>
                        <a:solidFill>
                          <a:srgbClr val="FFFFFF"/>
                        </a:solidFill>
                        <a:ln w="9525">
                          <a:solidFill>
                            <a:srgbClr val="FF0000"/>
                          </a:solidFill>
                          <a:miter lim="800000"/>
                          <a:headEnd/>
                          <a:tailEnd/>
                        </a:ln>
                      </wps:spPr>
                      <wps:txb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0AB689B8" w14:textId="67B8DA56" w:rsidR="00CB6934" w:rsidRPr="00F262FF" w:rsidRDefault="00F262FF" w:rsidP="005E6B96">
                            <w:pPr>
                              <w:pStyle w:val="NurText"/>
                              <w:jc w:val="center"/>
                              <w:rPr>
                                <w:rFonts w:ascii="Arial" w:hAnsi="Arial" w:cs="Arial"/>
                                <w:sz w:val="20"/>
                                <w:szCs w:val="20"/>
                                <w:lang w:val="de-DE"/>
                              </w:rPr>
                            </w:pPr>
                            <w:hyperlink r:id="rId9" w:history="1">
                              <w:r w:rsidRPr="00F262FF">
                                <w:rPr>
                                  <w:rStyle w:val="Hyperlink"/>
                                  <w:rFonts w:ascii="Arial" w:hAnsi="Arial" w:cs="Arial"/>
                                  <w:sz w:val="20"/>
                                  <w:szCs w:val="20"/>
                                  <w:lang w:val="de-DE"/>
                                </w:rPr>
                                <w:t>https://www.gruenes-medienhaus.de/download/2024/06/GMH-2024-27-01.jpg</w:t>
                              </w:r>
                            </w:hyperlink>
                          </w:p>
                          <w:p w14:paraId="2D9C2F8A" w14:textId="77777777" w:rsidR="00A75A59" w:rsidRPr="00F262FF" w:rsidRDefault="00A75A59" w:rsidP="005E6B96">
                            <w:pPr>
                              <w:pStyle w:val="NurText"/>
                              <w:jc w:val="center"/>
                              <w:rPr>
                                <w:rFonts w:ascii="Arial" w:hAnsi="Arial" w:cs="Arial"/>
                                <w:sz w:val="20"/>
                                <w:szCs w:val="20"/>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55.7pt;margin-top:12.5pt;width:390.3pt;height:3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8lHAIAADIEAAAOAAAAZHJzL2Uyb0RvYy54bWysU9tu2zAMfR+wfxD0vjjJkjYx4hRdugwD&#10;ugvQ7QMUWY6FyaJGKbGzry8lu2nQDXsYpgeBFKVD8vBoddM1hh0Veg224JPRmDNlJZTa7gv+/dv2&#10;zYIzH4QthQGrCn5Snt+sX79atS5XU6jBlAoZgVift67gdQguzzIva9UIPwKnLAUrwEYEcnGflSha&#10;Qm9MNh2Pr7IWsHQIUnlPp3d9kK8TflUpGb5UlVeBmYJTbSHtmPZd3LP1SuR7FK7WcihD/EMVjdCW&#10;kp6h7kQQ7ID6N6hGSwQPVRhJaDKoKi1V6oG6mYxfdPNQC6dSL0SOd2ea/P+DlZ+PD+4rstC9g44G&#10;mJrw7h7kD88sbGph9+oWEdpaiZISTyJlWet8PjyNVPvcR5Bd+wlKGrI4BEhAXYVNZIX6ZIROAzid&#10;SVddYJIOZ8v51fXiLWeSYrMJmWkqmcifXjv04YOChkWj4EhDTejieO9DrEbkT1diMg9Gl1ttTHJw&#10;v9sYZEdBAtimlRp4cc1Y1hZ8OZ/OewL+AjGm9SeIRgdSstFNwRfxzqCtSNt7WyadBaFNb1PJxg48&#10;Rup6EkO365guCz6NCSKtOyhPRCxCL1z6aGTUgL84a0m0Bfc/DwIVZ+ajpeEsJ7NZVHlyZvPrKTl4&#10;GdldRoSVBFXwwFlvbkL/Mw4O9b6mTL0cLNzSQCuduH6uaiifhJlGMHyiqPxLP916/urrRwAAAP//&#10;AwBQSwMEFAAGAAgAAAAhAOH6dYXgAAAACQEAAA8AAABkcnMvZG93bnJldi54bWxMj01Lw0AQhu+C&#10;/2EZwUtpNwla05hNEUHR0otpEbxts2MSmp0N2W0a/73Tk97mZR7ej3w92U6MOPjWkYJ4EYFAqpxp&#10;qVaw373MUxA+aDK6c4QKftDDuri+ynVm3Jk+cCxDLdiEfKYVNCH0mZS+atBqv3A9Ev++3WB1YDnU&#10;0gz6zOa2k0kULaXVLXFCo3t8brA6lier4Ot9PG4f3Odus1mWszf5Wm6nWavU7c309Agi4BT+YLjU&#10;5+pQcKeDO5HxomMdx3eMKkjueRMD6Srh46BgFaUgi1z+X1D8AgAA//8DAFBLAQItABQABgAIAAAA&#10;IQC2gziS/gAAAOEBAAATAAAAAAAAAAAAAAAAAAAAAABbQ29udGVudF9UeXBlc10ueG1sUEsBAi0A&#10;FAAGAAgAAAAhADj9If/WAAAAlAEAAAsAAAAAAAAAAAAAAAAALwEAAF9yZWxzLy5yZWxzUEsBAi0A&#10;FAAGAAgAAAAhAA8ejyUcAgAAMgQAAA4AAAAAAAAAAAAAAAAALgIAAGRycy9lMm9Eb2MueG1sUEsB&#10;Ai0AFAAGAAgAAAAhAOH6dYXgAAAACQEAAA8AAAAAAAAAAAAAAAAAdgQAAGRycy9kb3ducmV2Lnht&#10;bFBLBQYAAAAABAAEAPMAAACDBQAAAAA=&#10;" strokecolor="red">
                <v:textbo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0AB689B8" w14:textId="67B8DA56" w:rsidR="00CB6934" w:rsidRPr="00F262FF" w:rsidRDefault="00F262FF" w:rsidP="005E6B96">
                      <w:pPr>
                        <w:pStyle w:val="NurText"/>
                        <w:jc w:val="center"/>
                        <w:rPr>
                          <w:rFonts w:ascii="Arial" w:hAnsi="Arial" w:cs="Arial"/>
                          <w:sz w:val="20"/>
                          <w:szCs w:val="20"/>
                          <w:lang w:val="de-DE"/>
                        </w:rPr>
                      </w:pPr>
                      <w:hyperlink r:id="rId10" w:history="1">
                        <w:r w:rsidRPr="00F262FF">
                          <w:rPr>
                            <w:rStyle w:val="Hyperlink"/>
                            <w:rFonts w:ascii="Arial" w:hAnsi="Arial" w:cs="Arial"/>
                            <w:sz w:val="20"/>
                            <w:szCs w:val="20"/>
                            <w:lang w:val="de-DE"/>
                          </w:rPr>
                          <w:t>https://www.gruenes-medienhaus.de/download/2024/06/GMH-2024-27-01.jpg</w:t>
                        </w:r>
                      </w:hyperlink>
                    </w:p>
                    <w:p w14:paraId="2D9C2F8A" w14:textId="77777777" w:rsidR="00A75A59" w:rsidRPr="00F262FF" w:rsidRDefault="00A75A59" w:rsidP="005E6B96">
                      <w:pPr>
                        <w:pStyle w:val="NurText"/>
                        <w:jc w:val="center"/>
                        <w:rPr>
                          <w:rFonts w:ascii="Arial" w:hAnsi="Arial" w:cs="Arial"/>
                          <w:sz w:val="20"/>
                          <w:szCs w:val="20"/>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2B130CD4" w14:textId="77777777" w:rsidR="00BB365F" w:rsidRDefault="00BB365F" w:rsidP="00045178">
      <w:pPr>
        <w:pStyle w:val="Formatvorlage2"/>
        <w:ind w:left="1134"/>
      </w:pPr>
    </w:p>
    <w:p w14:paraId="6E98E9B7" w14:textId="77777777" w:rsidR="00BB1677" w:rsidRDefault="00BB1677" w:rsidP="00045178">
      <w:pPr>
        <w:pStyle w:val="Formatvorlage2"/>
        <w:ind w:left="1134"/>
      </w:pPr>
    </w:p>
    <w:p w14:paraId="0A59B3AB" w14:textId="77777777" w:rsidR="00BB1677" w:rsidRDefault="00BB1677" w:rsidP="00045178">
      <w:pPr>
        <w:pStyle w:val="Formatvorlage2"/>
        <w:ind w:left="1134"/>
      </w:pPr>
    </w:p>
    <w:p w14:paraId="4F186838" w14:textId="77777777" w:rsidR="00BB1677" w:rsidRDefault="00BB1677" w:rsidP="00045178">
      <w:pPr>
        <w:pStyle w:val="Formatvorlage2"/>
        <w:ind w:left="1134"/>
      </w:pPr>
    </w:p>
    <w:p w14:paraId="3F0576D8" w14:textId="7234894D" w:rsidR="00BB365F" w:rsidRDefault="00BB365F" w:rsidP="00045178">
      <w:pPr>
        <w:pStyle w:val="Formatvorlage2"/>
        <w:ind w:left="1134"/>
      </w:pPr>
      <w:r w:rsidRPr="00BB365F">
        <w:lastRenderedPageBreak/>
        <w:t>Mit einem Teppich aus herzförmigen Blättern bedeckt die Elfenblume (</w:t>
      </w:r>
      <w:proofErr w:type="spellStart"/>
      <w:r w:rsidRPr="00BB365F">
        <w:t>Epimedium</w:t>
      </w:r>
      <w:proofErr w:type="spellEnd"/>
      <w:r w:rsidRPr="00BB365F">
        <w:t xml:space="preserve"> x </w:t>
      </w:r>
      <w:proofErr w:type="spellStart"/>
      <w:r w:rsidRPr="00BB365F">
        <w:t>warleyense</w:t>
      </w:r>
      <w:proofErr w:type="spellEnd"/>
      <w:r w:rsidRPr="00BB365F">
        <w:t xml:space="preserve">) ‘Orangekönigin’ den Boden. Im Nachbarbeet glänzen die dunkelgrünen, handförmig gefiederten Blätter der Lenzrosen (Helleborus orientalis) und trotzen unbeeindruckt den winterlichen Temperaturen. Wie schön und vital sie aussehen! Dieses Kompliment hätten sie auch im Sommer verdient. Schließlich sind sie dann ähnlich attraktiv. Bloß lenken sie da in der allgemeinen Üppigkeit der Botanik den Blick nicht auf sich. Ganz anders nach dem Frost: Sobald sich die meisten Stauden zurückgezogen haben und die Bäume ihr Laub abgeworfen haben, bekommen </w:t>
      </w:r>
      <w:proofErr w:type="spellStart"/>
      <w:r w:rsidRPr="00BB365F">
        <w:t>wintergrüne</w:t>
      </w:r>
      <w:proofErr w:type="spellEnd"/>
      <w:r w:rsidRPr="00BB365F">
        <w:t xml:space="preserve"> Stauden Aufmerksamkeit. Ihre Vitalität wirkt aufmunternd und wie ein vorgezogenes Versprechen auf den Frühling. Wer noch keine </w:t>
      </w:r>
      <w:proofErr w:type="spellStart"/>
      <w:r w:rsidRPr="00BB365F">
        <w:t>wintergrünen</w:t>
      </w:r>
      <w:proofErr w:type="spellEnd"/>
      <w:r w:rsidRPr="00BB365F">
        <w:t xml:space="preserve"> Stauden im Garten hat, kann sie bereits im Sommer bewundern, auswählen und in einigen Wochen einpflanzen. Für die meisten Stauden ist der Herbst eine gute Zeit zum Pflanzen.</w:t>
      </w:r>
    </w:p>
    <w:p w14:paraId="0C39983D" w14:textId="77777777" w:rsidR="00B73A4A" w:rsidRDefault="00FD4EE0" w:rsidP="00045178">
      <w:pPr>
        <w:pStyle w:val="Formatvorlage2"/>
        <w:ind w:left="1134"/>
        <w:rPr>
          <w:b/>
          <w:bCs/>
          <w:sz w:val="24"/>
          <w:szCs w:val="24"/>
        </w:rPr>
      </w:pPr>
      <w:r>
        <w:br/>
      </w:r>
      <w:r w:rsidR="00B73A4A" w:rsidRPr="00B73A4A">
        <w:rPr>
          <w:b/>
          <w:bCs/>
          <w:sz w:val="24"/>
          <w:szCs w:val="24"/>
        </w:rPr>
        <w:t xml:space="preserve">Bitte bedeckt halten: Schattenkinder </w:t>
      </w:r>
    </w:p>
    <w:p w14:paraId="2C058D5A" w14:textId="4C2C7A41" w:rsidR="0069322B" w:rsidRDefault="00B73A4A" w:rsidP="00B73A4A">
      <w:pPr>
        <w:pStyle w:val="Formatvorlage2"/>
        <w:ind w:left="1134"/>
      </w:pPr>
      <w:r w:rsidRPr="00B73A4A">
        <w:t xml:space="preserve">Im Frankfurter Palmengarten gehören </w:t>
      </w:r>
      <w:proofErr w:type="spellStart"/>
      <w:r w:rsidRPr="00B73A4A">
        <w:t>wintergrüne</w:t>
      </w:r>
      <w:proofErr w:type="spellEnd"/>
      <w:r w:rsidRPr="00B73A4A">
        <w:t xml:space="preserve"> Stauden zu den selbstverständlichen Zutaten der Freiflächen. Sven Nürnberger begegnet ihnen in den Beeten und Themengärten das ganze Jahr über und kennt ihre Bedürfnisse. Er ist verantwortlich für die Staudenanlagen im südlichen Teil des Palmengartens und lässt sich beim Komponieren der Pflanzungen auch von den natürlichen Standorten einiger Arten inspirieren: „Die Heimische Haselwurz (</w:t>
      </w:r>
      <w:proofErr w:type="spellStart"/>
      <w:r w:rsidRPr="00B73A4A">
        <w:t>Asarum</w:t>
      </w:r>
      <w:proofErr w:type="spellEnd"/>
      <w:r w:rsidRPr="00B73A4A">
        <w:t xml:space="preserve"> </w:t>
      </w:r>
      <w:proofErr w:type="spellStart"/>
      <w:r w:rsidRPr="00B73A4A">
        <w:t>europaeum</w:t>
      </w:r>
      <w:proofErr w:type="spellEnd"/>
      <w:r w:rsidRPr="00B73A4A">
        <w:t xml:space="preserve">) passt zum Beispiel sehr gut zu anderen </w:t>
      </w:r>
      <w:proofErr w:type="spellStart"/>
      <w:r w:rsidRPr="00B73A4A">
        <w:t>wintergrünen</w:t>
      </w:r>
      <w:proofErr w:type="spellEnd"/>
      <w:r w:rsidRPr="00B73A4A">
        <w:t xml:space="preserve"> Wildpflanzen wie dem Hirschzungenfarn (</w:t>
      </w:r>
      <w:proofErr w:type="spellStart"/>
      <w:r w:rsidRPr="00B73A4A">
        <w:t>Asplenium</w:t>
      </w:r>
      <w:proofErr w:type="spellEnd"/>
      <w:r w:rsidRPr="00B73A4A">
        <w:t xml:space="preserve"> </w:t>
      </w:r>
      <w:proofErr w:type="spellStart"/>
      <w:r w:rsidRPr="00B73A4A">
        <w:t>scolopendrium</w:t>
      </w:r>
      <w:proofErr w:type="spellEnd"/>
      <w:r w:rsidRPr="00B73A4A">
        <w:t xml:space="preserve">) oder dem Leberblümchen (Hepatica nobilis). Da entstehen im Halbschatten und unter Gehölzen natürliche und schöne Bilder, die auch in unseren Laubwäldern vorkommen könnten.“ Im lichten Schatten fühlen sich neben heimischen viele weitere </w:t>
      </w:r>
      <w:proofErr w:type="spellStart"/>
      <w:r w:rsidRPr="00B73A4A">
        <w:t>wintergrüne</w:t>
      </w:r>
      <w:proofErr w:type="spellEnd"/>
      <w:r w:rsidRPr="00B73A4A">
        <w:t xml:space="preserve"> Stauden wohl: Auch die eingangs erwähnten Elfenblumen und Lenzrosen bevorzugen halbschattige und absonnige Standorte.</w:t>
      </w:r>
      <w:r w:rsidR="0069322B" w:rsidRPr="00B73A4A">
        <w:br/>
      </w:r>
    </w:p>
    <w:p w14:paraId="1D6F2F97" w14:textId="29242425" w:rsidR="00B73A4A" w:rsidRDefault="00153236" w:rsidP="00B73A4A">
      <w:pPr>
        <w:pStyle w:val="Formatvorlage2"/>
        <w:ind w:left="1134"/>
        <w:rPr>
          <w:b/>
          <w:bCs/>
          <w:sz w:val="24"/>
          <w:szCs w:val="24"/>
        </w:rPr>
      </w:pPr>
      <w:r w:rsidRPr="00153236">
        <w:rPr>
          <w:b/>
          <w:bCs/>
          <w:sz w:val="24"/>
          <w:szCs w:val="24"/>
        </w:rPr>
        <w:t>Wintergrüne für weitere Standorte</w:t>
      </w:r>
    </w:p>
    <w:p w14:paraId="4D1AAA08" w14:textId="1A5C4035" w:rsidR="00153236" w:rsidRDefault="00153236" w:rsidP="00B73A4A">
      <w:pPr>
        <w:pStyle w:val="Formatvorlage2"/>
        <w:ind w:left="1134"/>
      </w:pPr>
      <w:r w:rsidRPr="00153236">
        <w:t xml:space="preserve">Einige </w:t>
      </w:r>
      <w:proofErr w:type="spellStart"/>
      <w:r w:rsidRPr="00153236">
        <w:t>wintergrüne</w:t>
      </w:r>
      <w:proofErr w:type="spellEnd"/>
      <w:r w:rsidRPr="00153236">
        <w:t xml:space="preserve"> sind in ihren Ansprüchen </w:t>
      </w:r>
      <w:proofErr w:type="gramStart"/>
      <w:r w:rsidRPr="00153236">
        <w:t>durchaus flexibel</w:t>
      </w:r>
      <w:proofErr w:type="gramEnd"/>
      <w:r w:rsidRPr="00153236">
        <w:t>, erzählt der Gärtnermeister: „Die Bergenie (</w:t>
      </w:r>
      <w:proofErr w:type="spellStart"/>
      <w:r w:rsidRPr="00153236">
        <w:t>Bergenia</w:t>
      </w:r>
      <w:proofErr w:type="spellEnd"/>
      <w:r w:rsidRPr="00153236">
        <w:t xml:space="preserve"> </w:t>
      </w:r>
      <w:proofErr w:type="spellStart"/>
      <w:r w:rsidRPr="00153236">
        <w:t>cordifolia</w:t>
      </w:r>
      <w:proofErr w:type="spellEnd"/>
      <w:r w:rsidRPr="00153236">
        <w:t xml:space="preserve">) eignet sich sowohl für lichte Gehölzrandbereiche als auch für sonnige Freiflächen. Sie verträgt Trockenphasen recht gut, gedeiht aber auf frischen Böden üppiger. Im Palmengarten setzen wir sie daher auch vielseitig ein.“ Neben solchen Generalisten bietet das Stauden-Sortiment auch Spezialisten für extremere Lagen. Welche </w:t>
      </w:r>
      <w:proofErr w:type="spellStart"/>
      <w:r w:rsidRPr="00153236">
        <w:t>wintergrünen</w:t>
      </w:r>
      <w:proofErr w:type="spellEnd"/>
      <w:r w:rsidRPr="00153236">
        <w:t xml:space="preserve"> Stauden würde Sven Nürnberger für vollsonnige und hitzebetonte Standorte empfehlen? Lange überlegen muss er bei dieser Frage nicht. Die Vielfalt der Flora ist groß genug: „Die Mittelmeer-Wolfsmilch (Euphorbia </w:t>
      </w:r>
      <w:proofErr w:type="spellStart"/>
      <w:r w:rsidRPr="00153236">
        <w:t>characias</w:t>
      </w:r>
      <w:proofErr w:type="spellEnd"/>
      <w:r w:rsidRPr="00153236">
        <w:t xml:space="preserve">) mag zum </w:t>
      </w:r>
      <w:r w:rsidRPr="00153236">
        <w:lastRenderedPageBreak/>
        <w:t xml:space="preserve">Beispiel vollsonnige Standorte und kommt mit Trockenheit sehr gut klar. Deshalb gehe ich davon aus, dass diese und andere Wolfsmilch-Arten in Zukunft häufiger gepflanzt werden.“ Zumal die Mittelmeer-Wolfsmilch nicht nur winter-grün, sondern mit ihrer unübersehbaren, frischgrünen Blüte im Frühling ebenfalls attraktiv ist. Auch einige Vertreter der Gattung Storchschnabel (Geranium) gehören zu den </w:t>
      </w:r>
      <w:proofErr w:type="spellStart"/>
      <w:r w:rsidRPr="00153236">
        <w:t>wintergrünen</w:t>
      </w:r>
      <w:proofErr w:type="spellEnd"/>
      <w:r w:rsidRPr="00153236">
        <w:t xml:space="preserve"> Stauden, die einen Platz an der Sonne bevorzugen. Die mit diesem Standort oft einhergehende Hitze und Trockenheit toleriert der Cambridge-Storchschnabel (Geranium x </w:t>
      </w:r>
      <w:proofErr w:type="spellStart"/>
      <w:r w:rsidRPr="00153236">
        <w:t>cantabrigiense</w:t>
      </w:r>
      <w:proofErr w:type="spellEnd"/>
      <w:r w:rsidRPr="00153236">
        <w:t>) besonders gut.</w:t>
      </w:r>
    </w:p>
    <w:p w14:paraId="2EF65CA6" w14:textId="77777777" w:rsidR="00153236" w:rsidRDefault="00153236" w:rsidP="00B73A4A">
      <w:pPr>
        <w:pStyle w:val="Formatvorlage2"/>
        <w:ind w:left="1134"/>
      </w:pPr>
    </w:p>
    <w:p w14:paraId="721720A7" w14:textId="5E8A539B" w:rsidR="00153236" w:rsidRPr="00153236" w:rsidRDefault="00153236" w:rsidP="00B73A4A">
      <w:pPr>
        <w:pStyle w:val="Formatvorlage2"/>
        <w:ind w:left="1134"/>
        <w:rPr>
          <w:b/>
          <w:bCs/>
          <w:sz w:val="24"/>
          <w:szCs w:val="24"/>
        </w:rPr>
      </w:pPr>
      <w:r w:rsidRPr="00153236">
        <w:rPr>
          <w:b/>
          <w:bCs/>
          <w:sz w:val="24"/>
          <w:szCs w:val="24"/>
        </w:rPr>
        <w:t xml:space="preserve">Gestalten mit </w:t>
      </w:r>
      <w:proofErr w:type="spellStart"/>
      <w:r w:rsidRPr="00153236">
        <w:rPr>
          <w:b/>
          <w:bCs/>
          <w:sz w:val="24"/>
          <w:szCs w:val="24"/>
        </w:rPr>
        <w:t>wintergrünen</w:t>
      </w:r>
      <w:proofErr w:type="spellEnd"/>
      <w:r w:rsidRPr="00153236">
        <w:rPr>
          <w:b/>
          <w:bCs/>
          <w:sz w:val="24"/>
          <w:szCs w:val="24"/>
        </w:rPr>
        <w:t xml:space="preserve"> Stauden</w:t>
      </w:r>
    </w:p>
    <w:p w14:paraId="349E5DF9" w14:textId="07761A39" w:rsidR="0069322B" w:rsidRDefault="00153236" w:rsidP="00045178">
      <w:pPr>
        <w:pStyle w:val="Formatvorlage2"/>
        <w:ind w:left="1134"/>
      </w:pPr>
      <w:r w:rsidRPr="00153236">
        <w:t xml:space="preserve">Einem Profi und Pflanzenexperten wie Nürnberger macht es besonders großen Spaß, diese Vielfalt der Möglichkeiten auszuschöpfen: eine Wolfsmilch am Gehölzrand mit anderen immergrünen Stauden kombinieren? Kein Problem – es gibt neben vielen sonnenhungrigen Arten auch die Balkan-Wolfsmilch (Euphorbia amygdaloides </w:t>
      </w:r>
      <w:proofErr w:type="spellStart"/>
      <w:r w:rsidRPr="00153236">
        <w:t>ssp</w:t>
      </w:r>
      <w:proofErr w:type="spellEnd"/>
      <w:r w:rsidRPr="00153236">
        <w:t xml:space="preserve">. </w:t>
      </w:r>
      <w:proofErr w:type="spellStart"/>
      <w:r w:rsidRPr="00153236">
        <w:t>robbiae</w:t>
      </w:r>
      <w:proofErr w:type="spellEnd"/>
      <w:r w:rsidRPr="00153236">
        <w:t>): „Sie bevorzugt halbschattige und absonnige Standorte und passt sehr gut zur Wald-Marbel (</w:t>
      </w:r>
      <w:proofErr w:type="spellStart"/>
      <w:r w:rsidRPr="00153236">
        <w:t>Luzula</w:t>
      </w:r>
      <w:proofErr w:type="spellEnd"/>
      <w:r w:rsidRPr="00153236">
        <w:t xml:space="preserve"> sylvatica) oder Purpurglöckchen (</w:t>
      </w:r>
      <w:proofErr w:type="spellStart"/>
      <w:r w:rsidRPr="00153236">
        <w:t>Heuchera</w:t>
      </w:r>
      <w:proofErr w:type="spellEnd"/>
      <w:r w:rsidRPr="00153236">
        <w:t xml:space="preserve">).“ Ebenfalls im Halb-schatten hat er ein Pflanzpaar getestet, das zum Hingucker herangewachsen ist. Ab Herbst leuchten die Samenstände der Korallen-Iris (Iris </w:t>
      </w:r>
      <w:proofErr w:type="spellStart"/>
      <w:r w:rsidRPr="00153236">
        <w:t>foetidissima</w:t>
      </w:r>
      <w:proofErr w:type="spellEnd"/>
      <w:r w:rsidRPr="00153236">
        <w:t>) wie orangerote Perlen über den Blättern der Bergenien-Hybride ‘</w:t>
      </w:r>
      <w:proofErr w:type="spellStart"/>
      <w:r w:rsidRPr="00153236">
        <w:t>Oeschberg</w:t>
      </w:r>
      <w:proofErr w:type="spellEnd"/>
      <w:r w:rsidRPr="00153236">
        <w:t xml:space="preserve">’. Außerdem ragt das frischgrüne, spitze Laub der Iris ganzjährig zwischen dem glattrandigen </w:t>
      </w:r>
      <w:proofErr w:type="spellStart"/>
      <w:r w:rsidRPr="00153236">
        <w:t>Bergenienlaub</w:t>
      </w:r>
      <w:proofErr w:type="spellEnd"/>
      <w:r w:rsidRPr="00153236">
        <w:t xml:space="preserve"> nach oben: „Diese Iris sät sich selbst aus und webt sich so regelrecht zwischen ihre Pflanz-partner, ohne lästig zu werden.“ Sie ist nicht die einzige </w:t>
      </w:r>
      <w:proofErr w:type="spellStart"/>
      <w:r w:rsidRPr="00153236">
        <w:t>wintergrüne</w:t>
      </w:r>
      <w:proofErr w:type="spellEnd"/>
      <w:r w:rsidRPr="00153236">
        <w:t xml:space="preserve"> Staude, die sich selbst vermehrt und auf diese Weise Freude macht. Sven Nürnberger lässt sich auch von anderen Arten überraschen: Das Vorfrühlings-Alpenveilchen (</w:t>
      </w:r>
      <w:proofErr w:type="spellStart"/>
      <w:r w:rsidRPr="00153236">
        <w:t>Cyclamen</w:t>
      </w:r>
      <w:proofErr w:type="spellEnd"/>
      <w:r w:rsidRPr="00153236">
        <w:t xml:space="preserve"> </w:t>
      </w:r>
      <w:proofErr w:type="spellStart"/>
      <w:r w:rsidRPr="00153236">
        <w:t>coum</w:t>
      </w:r>
      <w:proofErr w:type="spellEnd"/>
      <w:r w:rsidRPr="00153236">
        <w:t>) gehört dazu, ebenso wie der bereits erwähnte Hirschzungenfarn: „Den kann man auch einfach mal an die Nordseite Seite einer Mauer setzen und abwarten. Wenn der Standort feucht genug ist, wird es nicht lange dauern, bis die ersten Exemplare in den Fugen und Spalten sprießen.“ Wer zuweilen den Zufall gestalten lässt, hat nicht nur mehr Grün zu jeder Jahreszeit, sondern auch mehr Spaß im Garten.</w:t>
      </w:r>
    </w:p>
    <w:p w14:paraId="0D50F37E" w14:textId="77777777" w:rsidR="0069322B" w:rsidRDefault="0069322B" w:rsidP="00045178">
      <w:pPr>
        <w:pStyle w:val="Formatvorlage2"/>
        <w:ind w:left="1134"/>
      </w:pPr>
    </w:p>
    <w:p w14:paraId="085D80B8" w14:textId="77777777" w:rsidR="00BB1677" w:rsidRDefault="00BB1677" w:rsidP="00045178">
      <w:pPr>
        <w:pStyle w:val="Formatvorlage2"/>
        <w:ind w:left="1134"/>
      </w:pPr>
    </w:p>
    <w:p w14:paraId="0D04FE15" w14:textId="77777777" w:rsidR="00BB1677" w:rsidRDefault="00BB1677" w:rsidP="00045178">
      <w:pPr>
        <w:pStyle w:val="Formatvorlage2"/>
        <w:ind w:left="1134"/>
      </w:pPr>
    </w:p>
    <w:p w14:paraId="378DBD0C" w14:textId="77777777" w:rsidR="00BB1677" w:rsidRDefault="00BB1677" w:rsidP="00045178">
      <w:pPr>
        <w:pStyle w:val="Formatvorlage2"/>
        <w:ind w:left="1134"/>
      </w:pPr>
    </w:p>
    <w:p w14:paraId="5F4DC6AF" w14:textId="77777777" w:rsidR="00BB1677" w:rsidRDefault="00BB1677" w:rsidP="00045178">
      <w:pPr>
        <w:pStyle w:val="Formatvorlage2"/>
        <w:ind w:left="1134"/>
      </w:pPr>
    </w:p>
    <w:p w14:paraId="4122315E" w14:textId="77777777" w:rsidR="00BB1677" w:rsidRDefault="00BB1677" w:rsidP="00045178">
      <w:pPr>
        <w:pStyle w:val="Formatvorlage2"/>
        <w:ind w:left="1134"/>
      </w:pPr>
    </w:p>
    <w:p w14:paraId="61F7248D" w14:textId="77777777" w:rsidR="00BB1677" w:rsidRDefault="00BB1677" w:rsidP="00045178">
      <w:pPr>
        <w:pStyle w:val="Formatvorlage2"/>
        <w:ind w:left="1134"/>
      </w:pPr>
    </w:p>
    <w:p w14:paraId="28D1A9E0" w14:textId="77777777" w:rsidR="0069322B" w:rsidRDefault="0069322B" w:rsidP="00045178">
      <w:pPr>
        <w:pStyle w:val="Formatvorlage2"/>
        <w:ind w:left="1134"/>
      </w:pPr>
    </w:p>
    <w:p w14:paraId="67231D0F" w14:textId="193CB5C7" w:rsidR="00E956AE" w:rsidRPr="0059246A" w:rsidRDefault="00E956AE" w:rsidP="00045178">
      <w:pPr>
        <w:pStyle w:val="Formatvorlage2"/>
        <w:ind w:left="1134"/>
        <w:rPr>
          <w:b/>
          <w:bCs/>
        </w:rPr>
      </w:pPr>
      <w:r w:rsidRPr="0059246A">
        <w:rPr>
          <w:b/>
          <w:bCs/>
        </w:rPr>
        <w:t>Unser Zusatzangebot: Stauden für Trockenmauern im Porträt</w:t>
      </w:r>
    </w:p>
    <w:p w14:paraId="420CB4F9" w14:textId="3C6350D0" w:rsidR="0069322B" w:rsidRDefault="00E956AE" w:rsidP="00045178">
      <w:pPr>
        <w:pStyle w:val="Formatvorlage2"/>
        <w:ind w:left="1134"/>
      </w:pPr>
      <w:r w:rsidRPr="00E956AE">
        <w:t xml:space="preserve">Zu diesem Mediendienst bieten wir zusätzlich folgende Bildmotive an, die Sie ohne Registrierung unter </w:t>
      </w:r>
      <w:hyperlink r:id="rId11" w:history="1">
        <w:r w:rsidR="006F59A4" w:rsidRPr="006F59A4">
          <w:rPr>
            <w:rStyle w:val="Hyperlink"/>
          </w:rPr>
          <w:t>https://www.gruenes-medienhaus.de/artikel/31723</w:t>
        </w:r>
      </w:hyperlink>
      <w:r w:rsidR="006F59A4">
        <w:t xml:space="preserve"> </w:t>
      </w:r>
      <w:r w:rsidRPr="00E956AE">
        <w:t>herunterladen können:</w:t>
      </w:r>
    </w:p>
    <w:p w14:paraId="375EAC95" w14:textId="0E6EB8D7" w:rsidR="0069322B" w:rsidRDefault="0069322B" w:rsidP="00045178">
      <w:pPr>
        <w:pStyle w:val="Formatvorlage2"/>
        <w:ind w:left="1134"/>
      </w:pPr>
      <w:r>
        <w:rPr>
          <w:noProof/>
        </w:rPr>
        <w:drawing>
          <wp:inline distT="0" distB="0" distL="0" distR="0" wp14:anchorId="53424347" wp14:editId="7A844EC9">
            <wp:extent cx="5022693" cy="3873666"/>
            <wp:effectExtent l="0" t="0" r="6985" b="0"/>
            <wp:docPr id="155608016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80160" name="Grafik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33662" cy="3882126"/>
                    </a:xfrm>
                    <a:prstGeom prst="rect">
                      <a:avLst/>
                    </a:prstGeom>
                    <a:noFill/>
                    <a:ln>
                      <a:noFill/>
                    </a:ln>
                  </pic:spPr>
                </pic:pic>
              </a:graphicData>
            </a:graphic>
          </wp:inline>
        </w:drawing>
      </w:r>
    </w:p>
    <w:p w14:paraId="72B883B4" w14:textId="77777777" w:rsidR="00204F42" w:rsidRDefault="00204F42" w:rsidP="00045178">
      <w:pPr>
        <w:pStyle w:val="Formatvorlage2"/>
        <w:ind w:left="1134"/>
      </w:pPr>
    </w:p>
    <w:bookmarkEnd w:id="1"/>
    <w:bookmarkEnd w:id="3"/>
    <w:bookmarkEnd w:id="4"/>
    <w:bookmarkEnd w:id="5"/>
    <w:p w14:paraId="7FDAF036" w14:textId="77777777" w:rsidR="00822338" w:rsidRPr="00E956AE" w:rsidRDefault="00822338" w:rsidP="00045178">
      <w:pPr>
        <w:pStyle w:val="Formatvorlage2"/>
        <w:ind w:left="1134"/>
      </w:pPr>
    </w:p>
    <w:sectPr w:rsidR="00822338" w:rsidRPr="00E956AE" w:rsidSect="00045178">
      <w:headerReference w:type="default" r:id="rId13"/>
      <w:footerReference w:type="default" r:id="rId14"/>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1A9E98C2"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632BE1">
      <w:rPr>
        <w:color w:val="FFFFFF"/>
        <w:lang w:val="de-DE"/>
      </w:rPr>
      <w:t>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80256"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489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536"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39A27E60" w:rsidR="002B0A44" w:rsidRDefault="008505E3" w:rsidP="00CE00B6">
    <w:pPr>
      <w:pStyle w:val="Kopfzeile"/>
      <w:ind w:right="0"/>
      <w:jc w:val="right"/>
    </w:pPr>
    <w:r>
      <w:rPr>
        <w:noProof/>
      </w:rPr>
      <w:drawing>
        <wp:inline distT="0" distB="0" distL="0" distR="0" wp14:anchorId="76465D65" wp14:editId="790ECF18">
          <wp:extent cx="1415367" cy="694422"/>
          <wp:effectExtent l="0" t="0" r="0" b="0"/>
          <wp:docPr id="109670721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60F40DF"/>
    <w:multiLevelType w:val="hybridMultilevel"/>
    <w:tmpl w:val="F3E4073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0"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2"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20"/>
  </w:num>
  <w:num w:numId="2" w16cid:durableId="1511263547">
    <w:abstractNumId w:val="17"/>
  </w:num>
  <w:num w:numId="3" w16cid:durableId="1869100107">
    <w:abstractNumId w:val="21"/>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2"/>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 w:numId="23" w16cid:durableId="1975064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498"/>
    <w:rsid w:val="0000459B"/>
    <w:rsid w:val="00004F21"/>
    <w:rsid w:val="00006885"/>
    <w:rsid w:val="00006F42"/>
    <w:rsid w:val="0000745F"/>
    <w:rsid w:val="00010508"/>
    <w:rsid w:val="000134B4"/>
    <w:rsid w:val="000138A7"/>
    <w:rsid w:val="00013C35"/>
    <w:rsid w:val="000153EA"/>
    <w:rsid w:val="00031EF3"/>
    <w:rsid w:val="000323D5"/>
    <w:rsid w:val="00032D4F"/>
    <w:rsid w:val="00035152"/>
    <w:rsid w:val="000357BF"/>
    <w:rsid w:val="00036E78"/>
    <w:rsid w:val="00037221"/>
    <w:rsid w:val="00043264"/>
    <w:rsid w:val="00045178"/>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B16"/>
    <w:rsid w:val="000D0F93"/>
    <w:rsid w:val="000D189E"/>
    <w:rsid w:val="000D1CCE"/>
    <w:rsid w:val="000D2132"/>
    <w:rsid w:val="000D32A3"/>
    <w:rsid w:val="000D3B52"/>
    <w:rsid w:val="000D6507"/>
    <w:rsid w:val="000D6F0F"/>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4B24"/>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36"/>
    <w:rsid w:val="001532CD"/>
    <w:rsid w:val="0015522B"/>
    <w:rsid w:val="001556A1"/>
    <w:rsid w:val="001562D1"/>
    <w:rsid w:val="001570AA"/>
    <w:rsid w:val="0016157B"/>
    <w:rsid w:val="001644AD"/>
    <w:rsid w:val="00164E0E"/>
    <w:rsid w:val="00172907"/>
    <w:rsid w:val="001733A3"/>
    <w:rsid w:val="00173839"/>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1235"/>
    <w:rsid w:val="001B3456"/>
    <w:rsid w:val="001B5E45"/>
    <w:rsid w:val="001B759D"/>
    <w:rsid w:val="001C4795"/>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04F42"/>
    <w:rsid w:val="00205F4E"/>
    <w:rsid w:val="00212183"/>
    <w:rsid w:val="0021310F"/>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3F0"/>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B790B"/>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0D87"/>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3768D"/>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0B34"/>
    <w:rsid w:val="00372332"/>
    <w:rsid w:val="003725E4"/>
    <w:rsid w:val="0037296C"/>
    <w:rsid w:val="003735C0"/>
    <w:rsid w:val="00373A0D"/>
    <w:rsid w:val="003747E7"/>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0F5F"/>
    <w:rsid w:val="0043223E"/>
    <w:rsid w:val="00432D4D"/>
    <w:rsid w:val="004353FE"/>
    <w:rsid w:val="00436ACF"/>
    <w:rsid w:val="004376EF"/>
    <w:rsid w:val="00440343"/>
    <w:rsid w:val="00440982"/>
    <w:rsid w:val="0044392F"/>
    <w:rsid w:val="00443FBD"/>
    <w:rsid w:val="00444D7F"/>
    <w:rsid w:val="004459D2"/>
    <w:rsid w:val="00446DE1"/>
    <w:rsid w:val="0045327F"/>
    <w:rsid w:val="004566D9"/>
    <w:rsid w:val="004571E6"/>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111E"/>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472"/>
    <w:rsid w:val="004E37D7"/>
    <w:rsid w:val="004E4E55"/>
    <w:rsid w:val="004E5DFD"/>
    <w:rsid w:val="004F0B8E"/>
    <w:rsid w:val="004F2C00"/>
    <w:rsid w:val="004F3AF3"/>
    <w:rsid w:val="004F6B05"/>
    <w:rsid w:val="00502448"/>
    <w:rsid w:val="005039EF"/>
    <w:rsid w:val="005039F4"/>
    <w:rsid w:val="00504F47"/>
    <w:rsid w:val="00505E1A"/>
    <w:rsid w:val="005062AC"/>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4686"/>
    <w:rsid w:val="0057531B"/>
    <w:rsid w:val="005805B6"/>
    <w:rsid w:val="005817EB"/>
    <w:rsid w:val="00581DB1"/>
    <w:rsid w:val="00582059"/>
    <w:rsid w:val="00584DC2"/>
    <w:rsid w:val="0059246A"/>
    <w:rsid w:val="00592CE5"/>
    <w:rsid w:val="005950E4"/>
    <w:rsid w:val="0059556D"/>
    <w:rsid w:val="00596662"/>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1CB"/>
    <w:rsid w:val="005E384B"/>
    <w:rsid w:val="005E54CD"/>
    <w:rsid w:val="005E55AC"/>
    <w:rsid w:val="005E5AC2"/>
    <w:rsid w:val="005E6B96"/>
    <w:rsid w:val="005F1243"/>
    <w:rsid w:val="005F165A"/>
    <w:rsid w:val="005F3002"/>
    <w:rsid w:val="005F357A"/>
    <w:rsid w:val="005F6D8C"/>
    <w:rsid w:val="00600812"/>
    <w:rsid w:val="00601A42"/>
    <w:rsid w:val="0060291E"/>
    <w:rsid w:val="00610105"/>
    <w:rsid w:val="00611D0B"/>
    <w:rsid w:val="006125CF"/>
    <w:rsid w:val="00613054"/>
    <w:rsid w:val="00613891"/>
    <w:rsid w:val="00616BCB"/>
    <w:rsid w:val="006208B6"/>
    <w:rsid w:val="006223CD"/>
    <w:rsid w:val="006226D9"/>
    <w:rsid w:val="00623F6A"/>
    <w:rsid w:val="00624785"/>
    <w:rsid w:val="00632BE1"/>
    <w:rsid w:val="00633237"/>
    <w:rsid w:val="00634080"/>
    <w:rsid w:val="006453F4"/>
    <w:rsid w:val="00645F34"/>
    <w:rsid w:val="0064681C"/>
    <w:rsid w:val="00647FF4"/>
    <w:rsid w:val="006503CB"/>
    <w:rsid w:val="006522C5"/>
    <w:rsid w:val="006533A1"/>
    <w:rsid w:val="00653BC8"/>
    <w:rsid w:val="00654343"/>
    <w:rsid w:val="00654759"/>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1EEA"/>
    <w:rsid w:val="00685000"/>
    <w:rsid w:val="00687324"/>
    <w:rsid w:val="0069322B"/>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9AD"/>
    <w:rsid w:val="006D1E39"/>
    <w:rsid w:val="006D6D82"/>
    <w:rsid w:val="006E24E8"/>
    <w:rsid w:val="006E4F26"/>
    <w:rsid w:val="006E5975"/>
    <w:rsid w:val="006F0D27"/>
    <w:rsid w:val="006F3A0F"/>
    <w:rsid w:val="006F4452"/>
    <w:rsid w:val="006F4868"/>
    <w:rsid w:val="006F59A4"/>
    <w:rsid w:val="006F7B20"/>
    <w:rsid w:val="007008B9"/>
    <w:rsid w:val="007009D9"/>
    <w:rsid w:val="00703FD8"/>
    <w:rsid w:val="007101EC"/>
    <w:rsid w:val="007129EE"/>
    <w:rsid w:val="007213F1"/>
    <w:rsid w:val="00721659"/>
    <w:rsid w:val="007226D9"/>
    <w:rsid w:val="00725633"/>
    <w:rsid w:val="0072605D"/>
    <w:rsid w:val="00731379"/>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610"/>
    <w:rsid w:val="0075298B"/>
    <w:rsid w:val="00754889"/>
    <w:rsid w:val="00754A34"/>
    <w:rsid w:val="00755D02"/>
    <w:rsid w:val="0075634E"/>
    <w:rsid w:val="0075689B"/>
    <w:rsid w:val="00760965"/>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23D"/>
    <w:rsid w:val="007E0543"/>
    <w:rsid w:val="007E0F56"/>
    <w:rsid w:val="007E2AC8"/>
    <w:rsid w:val="007E2E8F"/>
    <w:rsid w:val="007E403F"/>
    <w:rsid w:val="007E40E4"/>
    <w:rsid w:val="007E4728"/>
    <w:rsid w:val="007E4A15"/>
    <w:rsid w:val="007E5058"/>
    <w:rsid w:val="007E53D8"/>
    <w:rsid w:val="007E6229"/>
    <w:rsid w:val="007F0627"/>
    <w:rsid w:val="007F0CE7"/>
    <w:rsid w:val="007F1BB3"/>
    <w:rsid w:val="007F5C88"/>
    <w:rsid w:val="007F5DD0"/>
    <w:rsid w:val="008009BE"/>
    <w:rsid w:val="0080624F"/>
    <w:rsid w:val="00806360"/>
    <w:rsid w:val="00807E1C"/>
    <w:rsid w:val="00807F1F"/>
    <w:rsid w:val="008106A7"/>
    <w:rsid w:val="00811BFD"/>
    <w:rsid w:val="00822338"/>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5E3"/>
    <w:rsid w:val="0085060A"/>
    <w:rsid w:val="00850E9F"/>
    <w:rsid w:val="00854612"/>
    <w:rsid w:val="008565A2"/>
    <w:rsid w:val="00860935"/>
    <w:rsid w:val="00861520"/>
    <w:rsid w:val="00861A8A"/>
    <w:rsid w:val="00861FEF"/>
    <w:rsid w:val="00862CA4"/>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069A"/>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37B"/>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5753"/>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7A4B"/>
    <w:rsid w:val="009C0BC1"/>
    <w:rsid w:val="009C125C"/>
    <w:rsid w:val="009C2937"/>
    <w:rsid w:val="009C2F1A"/>
    <w:rsid w:val="009C3D8E"/>
    <w:rsid w:val="009C669D"/>
    <w:rsid w:val="009C7FCD"/>
    <w:rsid w:val="009D2E51"/>
    <w:rsid w:val="009D38C5"/>
    <w:rsid w:val="009D428E"/>
    <w:rsid w:val="009D6C13"/>
    <w:rsid w:val="009D72D8"/>
    <w:rsid w:val="009D7358"/>
    <w:rsid w:val="009E1E3C"/>
    <w:rsid w:val="009E3193"/>
    <w:rsid w:val="009E33BF"/>
    <w:rsid w:val="009E383E"/>
    <w:rsid w:val="009E4FF9"/>
    <w:rsid w:val="009E5CA5"/>
    <w:rsid w:val="009E7EA3"/>
    <w:rsid w:val="009F0849"/>
    <w:rsid w:val="009F0C73"/>
    <w:rsid w:val="009F29E0"/>
    <w:rsid w:val="009F2EC3"/>
    <w:rsid w:val="009F3E7C"/>
    <w:rsid w:val="009F4F04"/>
    <w:rsid w:val="009F5E9C"/>
    <w:rsid w:val="009F7434"/>
    <w:rsid w:val="00A00817"/>
    <w:rsid w:val="00A02A0F"/>
    <w:rsid w:val="00A034A8"/>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8713E"/>
    <w:rsid w:val="00A902CE"/>
    <w:rsid w:val="00A90D79"/>
    <w:rsid w:val="00A91E36"/>
    <w:rsid w:val="00A959F6"/>
    <w:rsid w:val="00A97BFC"/>
    <w:rsid w:val="00AA06B4"/>
    <w:rsid w:val="00AA1FC9"/>
    <w:rsid w:val="00AA3379"/>
    <w:rsid w:val="00AA4895"/>
    <w:rsid w:val="00AA4E22"/>
    <w:rsid w:val="00AA7465"/>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105F"/>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3970"/>
    <w:rsid w:val="00B65D15"/>
    <w:rsid w:val="00B65D7E"/>
    <w:rsid w:val="00B71E5F"/>
    <w:rsid w:val="00B71E84"/>
    <w:rsid w:val="00B72269"/>
    <w:rsid w:val="00B73A4A"/>
    <w:rsid w:val="00B7429A"/>
    <w:rsid w:val="00B770EE"/>
    <w:rsid w:val="00B77EA5"/>
    <w:rsid w:val="00B82CA6"/>
    <w:rsid w:val="00B8409A"/>
    <w:rsid w:val="00B8442D"/>
    <w:rsid w:val="00B8480F"/>
    <w:rsid w:val="00B85F45"/>
    <w:rsid w:val="00B86D97"/>
    <w:rsid w:val="00B90C3F"/>
    <w:rsid w:val="00B918D6"/>
    <w:rsid w:val="00B91FE4"/>
    <w:rsid w:val="00B9277A"/>
    <w:rsid w:val="00BA1E95"/>
    <w:rsid w:val="00BA3FD9"/>
    <w:rsid w:val="00BA52B7"/>
    <w:rsid w:val="00BB1677"/>
    <w:rsid w:val="00BB2EBB"/>
    <w:rsid w:val="00BB313C"/>
    <w:rsid w:val="00BB365F"/>
    <w:rsid w:val="00BB493A"/>
    <w:rsid w:val="00BB494E"/>
    <w:rsid w:val="00BB57A7"/>
    <w:rsid w:val="00BB5866"/>
    <w:rsid w:val="00BB6D4B"/>
    <w:rsid w:val="00BC0117"/>
    <w:rsid w:val="00BC048E"/>
    <w:rsid w:val="00BC0782"/>
    <w:rsid w:val="00BC094D"/>
    <w:rsid w:val="00BC0976"/>
    <w:rsid w:val="00BC1EE2"/>
    <w:rsid w:val="00BC2CF3"/>
    <w:rsid w:val="00BC51E8"/>
    <w:rsid w:val="00BD0343"/>
    <w:rsid w:val="00BD1279"/>
    <w:rsid w:val="00BD174D"/>
    <w:rsid w:val="00BD1842"/>
    <w:rsid w:val="00BD20CA"/>
    <w:rsid w:val="00BD226A"/>
    <w:rsid w:val="00BD3AEF"/>
    <w:rsid w:val="00BD4808"/>
    <w:rsid w:val="00BD5F39"/>
    <w:rsid w:val="00BD7A04"/>
    <w:rsid w:val="00BE30F7"/>
    <w:rsid w:val="00BE3C1E"/>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3F36"/>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3AE3"/>
    <w:rsid w:val="00CB5A04"/>
    <w:rsid w:val="00CB6934"/>
    <w:rsid w:val="00CC41CC"/>
    <w:rsid w:val="00CC71EA"/>
    <w:rsid w:val="00CD0CC1"/>
    <w:rsid w:val="00CD1683"/>
    <w:rsid w:val="00CD1A2A"/>
    <w:rsid w:val="00CD301B"/>
    <w:rsid w:val="00CD7E9B"/>
    <w:rsid w:val="00CE00B6"/>
    <w:rsid w:val="00CE5784"/>
    <w:rsid w:val="00CE632F"/>
    <w:rsid w:val="00CE6E73"/>
    <w:rsid w:val="00CE7DAB"/>
    <w:rsid w:val="00CF15A9"/>
    <w:rsid w:val="00D006C2"/>
    <w:rsid w:val="00D013FF"/>
    <w:rsid w:val="00D03882"/>
    <w:rsid w:val="00D04AC4"/>
    <w:rsid w:val="00D05F93"/>
    <w:rsid w:val="00D05F94"/>
    <w:rsid w:val="00D06560"/>
    <w:rsid w:val="00D077CF"/>
    <w:rsid w:val="00D116FA"/>
    <w:rsid w:val="00D1293A"/>
    <w:rsid w:val="00D13625"/>
    <w:rsid w:val="00D20BDE"/>
    <w:rsid w:val="00D227DD"/>
    <w:rsid w:val="00D231F4"/>
    <w:rsid w:val="00D23AE0"/>
    <w:rsid w:val="00D24FA6"/>
    <w:rsid w:val="00D259DB"/>
    <w:rsid w:val="00D27818"/>
    <w:rsid w:val="00D31186"/>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009"/>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1DDE"/>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051"/>
    <w:rsid w:val="00DD2B0C"/>
    <w:rsid w:val="00DD4739"/>
    <w:rsid w:val="00DD485E"/>
    <w:rsid w:val="00DD5264"/>
    <w:rsid w:val="00DD698F"/>
    <w:rsid w:val="00DE31B2"/>
    <w:rsid w:val="00DE557D"/>
    <w:rsid w:val="00DE583F"/>
    <w:rsid w:val="00DE58D1"/>
    <w:rsid w:val="00DE60F3"/>
    <w:rsid w:val="00DE62AC"/>
    <w:rsid w:val="00DF28EC"/>
    <w:rsid w:val="00DF414D"/>
    <w:rsid w:val="00DF57DD"/>
    <w:rsid w:val="00DF744E"/>
    <w:rsid w:val="00E006D4"/>
    <w:rsid w:val="00E04272"/>
    <w:rsid w:val="00E1072E"/>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2C62"/>
    <w:rsid w:val="00E637E7"/>
    <w:rsid w:val="00E643BB"/>
    <w:rsid w:val="00E64707"/>
    <w:rsid w:val="00E6534F"/>
    <w:rsid w:val="00E65390"/>
    <w:rsid w:val="00E700C0"/>
    <w:rsid w:val="00E71330"/>
    <w:rsid w:val="00E71947"/>
    <w:rsid w:val="00E72388"/>
    <w:rsid w:val="00E72F52"/>
    <w:rsid w:val="00E73201"/>
    <w:rsid w:val="00E73297"/>
    <w:rsid w:val="00E736F4"/>
    <w:rsid w:val="00E738FA"/>
    <w:rsid w:val="00E749CE"/>
    <w:rsid w:val="00E74BE1"/>
    <w:rsid w:val="00E75538"/>
    <w:rsid w:val="00E7575A"/>
    <w:rsid w:val="00E76489"/>
    <w:rsid w:val="00E841AF"/>
    <w:rsid w:val="00E876E2"/>
    <w:rsid w:val="00E87C47"/>
    <w:rsid w:val="00E87E9A"/>
    <w:rsid w:val="00E87FAB"/>
    <w:rsid w:val="00E956AE"/>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62FF"/>
    <w:rsid w:val="00F27C0E"/>
    <w:rsid w:val="00F32065"/>
    <w:rsid w:val="00F362E0"/>
    <w:rsid w:val="00F37071"/>
    <w:rsid w:val="00F37539"/>
    <w:rsid w:val="00F406E6"/>
    <w:rsid w:val="00F4214F"/>
    <w:rsid w:val="00F428A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6C1"/>
    <w:rsid w:val="00FA098C"/>
    <w:rsid w:val="00FA2F51"/>
    <w:rsid w:val="00FA32EF"/>
    <w:rsid w:val="00FA3921"/>
    <w:rsid w:val="00FA6A6A"/>
    <w:rsid w:val="00FB2545"/>
    <w:rsid w:val="00FB28CD"/>
    <w:rsid w:val="00FB4D04"/>
    <w:rsid w:val="00FB7606"/>
    <w:rsid w:val="00FC60A5"/>
    <w:rsid w:val="00FC6338"/>
    <w:rsid w:val="00FD04AB"/>
    <w:rsid w:val="00FD3838"/>
    <w:rsid w:val="00FD4529"/>
    <w:rsid w:val="00FD4A72"/>
    <w:rsid w:val="00FD4EE0"/>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 w:type="paragraph" w:customStyle="1" w:styleId="Formatvorlage5">
    <w:name w:val="Formatvorlage5"/>
    <w:basedOn w:val="Standard"/>
    <w:link w:val="Formatvorlage5Zchn"/>
    <w:qFormat/>
    <w:rsid w:val="00212183"/>
    <w:pPr>
      <w:autoSpaceDE w:val="0"/>
      <w:autoSpaceDN w:val="0"/>
      <w:adjustRightInd w:val="0"/>
      <w:ind w:left="0" w:right="21"/>
    </w:pPr>
  </w:style>
  <w:style w:type="character" w:customStyle="1" w:styleId="Formatvorlage5Zchn">
    <w:name w:val="Formatvorlage5 Zchn"/>
    <w:basedOn w:val="Absatz-Standardschriftart"/>
    <w:link w:val="Formatvorlage5"/>
    <w:rsid w:val="00212183"/>
    <w:rPr>
      <w:rFonts w:ascii="Arial" w:hAnsi="Arial" w:cs="Arial"/>
      <w:color w:val="5A5A5A"/>
      <w:lang w:eastAsia="en-US" w:bidi="en-US"/>
    </w:rPr>
  </w:style>
  <w:style w:type="character" w:styleId="BesuchterLink">
    <w:name w:val="FollowedHyperlink"/>
    <w:basedOn w:val="Absatz-Standardschriftart"/>
    <w:uiPriority w:val="99"/>
    <w:semiHidden/>
    <w:unhideWhenUsed/>
    <w:rsid w:val="001B1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uenes-medienhaus.de/artikel/317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4/06/GMH-2024-27-01.jpg" TargetMode="External"/><Relationship Id="rId4" Type="http://schemas.openxmlformats.org/officeDocument/2006/relationships/settings" Target="settings.xml"/><Relationship Id="rId9" Type="http://schemas.openxmlformats.org/officeDocument/2006/relationships/hyperlink" Target="https://www.gruenes-medienhaus.de/download/2024/06/GMH-2024-27-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5524</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25</cp:revision>
  <cp:lastPrinted>2024-05-14T07:29:00Z</cp:lastPrinted>
  <dcterms:created xsi:type="dcterms:W3CDTF">2024-06-18T13:15:00Z</dcterms:created>
  <dcterms:modified xsi:type="dcterms:W3CDTF">2024-06-20T10:26:00Z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150146</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